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61"/>
        <w:tblW w:w="10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4241"/>
        <w:gridCol w:w="1200"/>
        <w:gridCol w:w="2110"/>
      </w:tblGrid>
      <w:tr w:rsidR="00065378" w14:paraId="74742750" w14:textId="77777777" w:rsidTr="00AF63C9">
        <w:trPr>
          <w:trHeight w:val="453"/>
        </w:trPr>
        <w:tc>
          <w:tcPr>
            <w:tcW w:w="3368" w:type="dxa"/>
            <w:vMerge w:val="restart"/>
          </w:tcPr>
          <w:p w14:paraId="32558DB8" w14:textId="77777777" w:rsidR="00065378" w:rsidRDefault="00065378" w:rsidP="0006537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  <w:p w14:paraId="172A871D" w14:textId="77777777" w:rsidR="00065378" w:rsidRDefault="00065378" w:rsidP="00065378">
            <w:pPr>
              <w:pStyle w:val="NormalWeb"/>
              <w:jc w:val="center"/>
            </w:pPr>
            <w:r>
              <w:rPr>
                <w:rFonts w:ascii="Garamond" w:eastAsia="Garamond" w:hAnsi="Garamond" w:cs="Garamond"/>
                <w:smallCaps/>
                <w:noProof/>
              </w:rPr>
              <w:drawing>
                <wp:anchor distT="0" distB="0" distL="114300" distR="114300" simplePos="0" relativeHeight="251664384" behindDoc="1" locked="0" layoutInCell="1" allowOverlap="1" wp14:anchorId="4BD85DA8" wp14:editId="468DD2B8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66675</wp:posOffset>
                  </wp:positionV>
                  <wp:extent cx="1723390" cy="600710"/>
                  <wp:effectExtent l="0" t="0" r="0" b="0"/>
                  <wp:wrapNone/>
                  <wp:docPr id="461302430" name="Picture 1" descr="A chain with a red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02430" name="Picture 1" descr="A chain with a red lette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90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8E3103" w14:textId="77777777" w:rsidR="00065378" w:rsidRDefault="00065378" w:rsidP="00065378">
            <w:pPr>
              <w:pStyle w:val="TableParagraph"/>
              <w:spacing w:before="0"/>
              <w:ind w:left="495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41" w:type="dxa"/>
            <w:vMerge w:val="restart"/>
            <w:vAlign w:val="center"/>
          </w:tcPr>
          <w:p w14:paraId="4AFB12E3" w14:textId="3C2666FE" w:rsidR="00065378" w:rsidRDefault="00065378" w:rsidP="00AF63C9">
            <w:pPr>
              <w:pStyle w:val="TableParagraph"/>
              <w:spacing w:before="205"/>
              <w:ind w:right="938"/>
              <w:jc w:val="right"/>
              <w:rPr>
                <w:rFonts w:ascii="Nunito" w:hAnsi="Nunito"/>
                <w:b/>
                <w:sz w:val="28"/>
              </w:rPr>
            </w:pPr>
            <w:r>
              <w:rPr>
                <w:rFonts w:ascii="Nunito" w:hAnsi="Nunito"/>
                <w:b/>
                <w:sz w:val="28"/>
              </w:rPr>
              <w:t>Sustainability Policy</w:t>
            </w:r>
          </w:p>
          <w:p w14:paraId="1D105D4B" w14:textId="3CFE884F" w:rsidR="00065378" w:rsidRPr="00065378" w:rsidRDefault="00AF63C9" w:rsidP="00AF63C9">
            <w:pPr>
              <w:pStyle w:val="TableParagraph"/>
              <w:spacing w:before="205"/>
              <w:ind w:right="938"/>
              <w:rPr>
                <w:rFonts w:ascii="Nunito" w:hAnsi="Nunito"/>
                <w:b/>
                <w:sz w:val="28"/>
              </w:rPr>
            </w:pPr>
            <w:r>
              <w:rPr>
                <w:b/>
                <w:sz w:val="16"/>
              </w:rPr>
              <w:t xml:space="preserve">             </w:t>
            </w:r>
            <w:r w:rsidR="00E7004C">
              <w:rPr>
                <w:b/>
                <w:sz w:val="16"/>
              </w:rPr>
              <w:t xml:space="preserve">   </w:t>
            </w:r>
            <w:r w:rsidR="00065378">
              <w:rPr>
                <w:b/>
                <w:sz w:val="16"/>
              </w:rPr>
              <w:t>Approved</w:t>
            </w:r>
            <w:r w:rsidR="00065378">
              <w:rPr>
                <w:b/>
                <w:spacing w:val="-3"/>
                <w:sz w:val="16"/>
              </w:rPr>
              <w:t xml:space="preserve"> </w:t>
            </w:r>
            <w:r w:rsidR="00065378">
              <w:rPr>
                <w:b/>
                <w:sz w:val="16"/>
              </w:rPr>
              <w:t>by</w:t>
            </w:r>
            <w:r w:rsidR="00065378">
              <w:rPr>
                <w:b/>
                <w:spacing w:val="-2"/>
                <w:sz w:val="16"/>
              </w:rPr>
              <w:t xml:space="preserve"> </w:t>
            </w:r>
            <w:r w:rsidR="00065378">
              <w:rPr>
                <w:b/>
                <w:sz w:val="16"/>
              </w:rPr>
              <w:t>P.</w:t>
            </w:r>
            <w:r w:rsidR="00065378">
              <w:rPr>
                <w:b/>
                <w:spacing w:val="-1"/>
                <w:sz w:val="16"/>
              </w:rPr>
              <w:t xml:space="preserve"> </w:t>
            </w:r>
            <w:r w:rsidR="00065378">
              <w:rPr>
                <w:b/>
                <w:sz w:val="16"/>
              </w:rPr>
              <w:t xml:space="preserve">Irvine </w:t>
            </w:r>
            <w:r w:rsidR="00DE021D">
              <w:rPr>
                <w:b/>
                <w:sz w:val="16"/>
              </w:rPr>
              <w:t>02.01.26</w:t>
            </w:r>
          </w:p>
        </w:tc>
        <w:tc>
          <w:tcPr>
            <w:tcW w:w="1200" w:type="dxa"/>
          </w:tcPr>
          <w:p w14:paraId="17D7BD05" w14:textId="77777777" w:rsidR="00065378" w:rsidRPr="0023628D" w:rsidRDefault="00065378" w:rsidP="00065378">
            <w:pPr>
              <w:pStyle w:val="TableParagraph"/>
              <w:spacing w:before="102"/>
              <w:ind w:right="95"/>
              <w:jc w:val="right"/>
              <w:rPr>
                <w:rFonts w:ascii="Nunito" w:hAnsi="Nunito"/>
                <w:sz w:val="20"/>
              </w:rPr>
            </w:pPr>
            <w:r w:rsidRPr="0023628D">
              <w:rPr>
                <w:rFonts w:ascii="Nunito" w:hAnsi="Nunito"/>
                <w:sz w:val="20"/>
              </w:rPr>
              <w:t>Ref</w:t>
            </w:r>
          </w:p>
        </w:tc>
        <w:tc>
          <w:tcPr>
            <w:tcW w:w="2110" w:type="dxa"/>
          </w:tcPr>
          <w:p w14:paraId="4A7B3A30" w14:textId="77777777" w:rsidR="00065378" w:rsidRPr="00523EC2" w:rsidRDefault="00065378" w:rsidP="00065378">
            <w:pPr>
              <w:pStyle w:val="TableParagraph"/>
              <w:spacing w:before="28"/>
              <w:ind w:right="552"/>
              <w:rPr>
                <w:rFonts w:ascii="Nunito" w:hAnsi="Nunito"/>
                <w:b/>
                <w:color w:val="000000" w:themeColor="text1"/>
                <w:sz w:val="32"/>
              </w:rPr>
            </w:pPr>
            <w:r w:rsidRPr="00523EC2">
              <w:rPr>
                <w:rFonts w:ascii="Nunito" w:hAnsi="Nunito"/>
                <w:b/>
                <w:color w:val="000000" w:themeColor="text1"/>
                <w:sz w:val="32"/>
              </w:rPr>
              <w:t xml:space="preserve">    PO-003</w:t>
            </w:r>
          </w:p>
        </w:tc>
      </w:tr>
      <w:tr w:rsidR="00065378" w14:paraId="45243933" w14:textId="77777777" w:rsidTr="00523EC2">
        <w:trPr>
          <w:trHeight w:val="340"/>
        </w:trPr>
        <w:tc>
          <w:tcPr>
            <w:tcW w:w="3368" w:type="dxa"/>
            <w:vMerge/>
          </w:tcPr>
          <w:p w14:paraId="27152D23" w14:textId="77777777" w:rsidR="00065378" w:rsidRDefault="00065378" w:rsidP="00065378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vMerge/>
          </w:tcPr>
          <w:p w14:paraId="727161F7" w14:textId="77777777" w:rsidR="00065378" w:rsidRDefault="00065378" w:rsidP="00065378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2C84129" w14:textId="77777777" w:rsidR="00065378" w:rsidRPr="0023628D" w:rsidRDefault="00065378" w:rsidP="00065378">
            <w:pPr>
              <w:pStyle w:val="TableParagraph"/>
              <w:spacing w:before="47"/>
              <w:jc w:val="right"/>
              <w:rPr>
                <w:rFonts w:ascii="Nunito" w:hAnsi="Nunito"/>
                <w:sz w:val="20"/>
              </w:rPr>
            </w:pPr>
            <w:r w:rsidRPr="0023628D">
              <w:rPr>
                <w:rFonts w:ascii="Nunito" w:hAnsi="Nunito"/>
                <w:sz w:val="20"/>
              </w:rPr>
              <w:t>Issue</w:t>
            </w:r>
            <w:r w:rsidRPr="0023628D">
              <w:rPr>
                <w:rFonts w:ascii="Nunito" w:hAnsi="Nunito"/>
                <w:spacing w:val="-3"/>
                <w:sz w:val="20"/>
              </w:rPr>
              <w:t xml:space="preserve"> </w:t>
            </w:r>
            <w:r w:rsidRPr="0023628D">
              <w:rPr>
                <w:rFonts w:ascii="Nunito" w:hAnsi="Nunito"/>
                <w:sz w:val="20"/>
              </w:rPr>
              <w:t>Date</w:t>
            </w:r>
          </w:p>
        </w:tc>
        <w:tc>
          <w:tcPr>
            <w:tcW w:w="2110" w:type="dxa"/>
          </w:tcPr>
          <w:p w14:paraId="5778821B" w14:textId="56C57DF5" w:rsidR="00065378" w:rsidRPr="0023628D" w:rsidRDefault="00DE021D" w:rsidP="00065378">
            <w:pPr>
              <w:pStyle w:val="TableParagraph"/>
              <w:spacing w:before="47"/>
              <w:ind w:left="374" w:right="366"/>
              <w:rPr>
                <w:rFonts w:ascii="Nunito" w:hAnsi="Nunito"/>
                <w:sz w:val="20"/>
              </w:rPr>
            </w:pPr>
            <w:r>
              <w:rPr>
                <w:rFonts w:ascii="Nunito" w:hAnsi="Nunito"/>
                <w:sz w:val="20"/>
              </w:rPr>
              <w:t>02.01.26</w:t>
            </w:r>
          </w:p>
        </w:tc>
      </w:tr>
      <w:tr w:rsidR="00065378" w14:paraId="72F88F0F" w14:textId="77777777" w:rsidTr="00523EC2">
        <w:trPr>
          <w:trHeight w:val="340"/>
        </w:trPr>
        <w:tc>
          <w:tcPr>
            <w:tcW w:w="3368" w:type="dxa"/>
            <w:vMerge/>
          </w:tcPr>
          <w:p w14:paraId="19B33FE2" w14:textId="77777777" w:rsidR="00065378" w:rsidRDefault="00065378" w:rsidP="00065378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vMerge/>
          </w:tcPr>
          <w:p w14:paraId="0CA6793A" w14:textId="77777777" w:rsidR="00065378" w:rsidRDefault="00065378" w:rsidP="00065378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9855B6B" w14:textId="77777777" w:rsidR="00065378" w:rsidRPr="0023628D" w:rsidRDefault="00065378" w:rsidP="00065378">
            <w:pPr>
              <w:pStyle w:val="TableParagraph"/>
              <w:jc w:val="right"/>
              <w:rPr>
                <w:rFonts w:ascii="Nunito" w:hAnsi="Nunito"/>
                <w:sz w:val="20"/>
              </w:rPr>
            </w:pPr>
            <w:r w:rsidRPr="0023628D">
              <w:rPr>
                <w:rFonts w:ascii="Nunito" w:hAnsi="Nunito"/>
                <w:sz w:val="20"/>
              </w:rPr>
              <w:t>Revision</w:t>
            </w:r>
          </w:p>
        </w:tc>
        <w:tc>
          <w:tcPr>
            <w:tcW w:w="2110" w:type="dxa"/>
          </w:tcPr>
          <w:p w14:paraId="3C10FE4C" w14:textId="4ADF57A3" w:rsidR="00065378" w:rsidRPr="0023628D" w:rsidRDefault="00065378" w:rsidP="00065378">
            <w:pPr>
              <w:pStyle w:val="TableParagraph"/>
              <w:ind w:left="372" w:right="366"/>
              <w:rPr>
                <w:rFonts w:ascii="Nunito" w:hAnsi="Nunito"/>
                <w:b/>
                <w:sz w:val="20"/>
              </w:rPr>
            </w:pPr>
            <w:r w:rsidRPr="0023628D">
              <w:rPr>
                <w:rFonts w:ascii="Nunito" w:hAnsi="Nunito"/>
                <w:b/>
                <w:sz w:val="20"/>
              </w:rPr>
              <w:t>0</w:t>
            </w:r>
            <w:r w:rsidR="00245ACE">
              <w:rPr>
                <w:rFonts w:ascii="Nunito" w:hAnsi="Nunito"/>
                <w:b/>
                <w:sz w:val="20"/>
              </w:rPr>
              <w:t>2</w:t>
            </w:r>
          </w:p>
        </w:tc>
      </w:tr>
      <w:tr w:rsidR="00065378" w14:paraId="3256ED3F" w14:textId="77777777" w:rsidTr="00523EC2">
        <w:trPr>
          <w:trHeight w:val="340"/>
        </w:trPr>
        <w:tc>
          <w:tcPr>
            <w:tcW w:w="3368" w:type="dxa"/>
            <w:vMerge/>
          </w:tcPr>
          <w:p w14:paraId="44953067" w14:textId="77777777" w:rsidR="00065378" w:rsidRDefault="00065378" w:rsidP="00065378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vMerge/>
          </w:tcPr>
          <w:p w14:paraId="2A6EC64C" w14:textId="77777777" w:rsidR="00065378" w:rsidRDefault="00065378" w:rsidP="00065378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6BA1425" w14:textId="77777777" w:rsidR="00065378" w:rsidRPr="0023628D" w:rsidRDefault="00065378" w:rsidP="00065378">
            <w:pPr>
              <w:pStyle w:val="TableParagraph"/>
              <w:jc w:val="right"/>
              <w:rPr>
                <w:rFonts w:ascii="Nunito" w:hAnsi="Nunito"/>
                <w:sz w:val="20"/>
              </w:rPr>
            </w:pPr>
            <w:r w:rsidRPr="0023628D">
              <w:rPr>
                <w:rFonts w:ascii="Nunito" w:hAnsi="Nunito"/>
                <w:sz w:val="20"/>
              </w:rPr>
              <w:t>Page</w:t>
            </w:r>
          </w:p>
        </w:tc>
        <w:tc>
          <w:tcPr>
            <w:tcW w:w="2110" w:type="dxa"/>
          </w:tcPr>
          <w:p w14:paraId="5BA3B4AB" w14:textId="20D94FF2" w:rsidR="00065378" w:rsidRPr="0023628D" w:rsidRDefault="00065378" w:rsidP="00065378">
            <w:pPr>
              <w:pStyle w:val="TableParagraph"/>
              <w:ind w:left="374" w:right="366"/>
              <w:rPr>
                <w:rFonts w:ascii="Nunito" w:hAnsi="Nunito"/>
                <w:b/>
                <w:sz w:val="20"/>
              </w:rPr>
            </w:pPr>
            <w:r w:rsidRPr="0023628D">
              <w:rPr>
                <w:rFonts w:ascii="Nunito" w:hAnsi="Nunito"/>
                <w:b/>
                <w:sz w:val="20"/>
              </w:rPr>
              <w:t>Page</w:t>
            </w:r>
            <w:r w:rsidRPr="0023628D">
              <w:rPr>
                <w:rFonts w:ascii="Nunito" w:hAnsi="Nunito"/>
                <w:b/>
                <w:spacing w:val="-1"/>
                <w:sz w:val="20"/>
              </w:rPr>
              <w:t xml:space="preserve"> </w:t>
            </w:r>
            <w:r w:rsidRPr="0023628D">
              <w:rPr>
                <w:rFonts w:ascii="Nunito" w:hAnsi="Nunito"/>
                <w:b/>
                <w:sz w:val="20"/>
              </w:rPr>
              <w:t>1</w:t>
            </w:r>
            <w:r w:rsidRPr="0023628D">
              <w:rPr>
                <w:rFonts w:ascii="Nunito" w:hAnsi="Nunito"/>
                <w:b/>
                <w:spacing w:val="-2"/>
                <w:sz w:val="20"/>
              </w:rPr>
              <w:t xml:space="preserve"> </w:t>
            </w:r>
            <w:r w:rsidRPr="0023628D">
              <w:rPr>
                <w:rFonts w:ascii="Nunito" w:hAnsi="Nunito"/>
                <w:b/>
                <w:sz w:val="20"/>
              </w:rPr>
              <w:t>of</w:t>
            </w:r>
            <w:r w:rsidRPr="0023628D">
              <w:rPr>
                <w:rFonts w:ascii="Nunito" w:hAnsi="Nunito"/>
                <w:b/>
                <w:spacing w:val="-1"/>
                <w:sz w:val="20"/>
              </w:rPr>
              <w:t xml:space="preserve"> </w:t>
            </w:r>
            <w:r w:rsidR="007C5D12">
              <w:rPr>
                <w:rFonts w:ascii="Nunito" w:hAnsi="Nunito"/>
                <w:b/>
                <w:sz w:val="20"/>
              </w:rPr>
              <w:t>1</w:t>
            </w:r>
          </w:p>
        </w:tc>
      </w:tr>
    </w:tbl>
    <w:p w14:paraId="4B7E2875" w14:textId="77777777" w:rsidR="00065378" w:rsidRDefault="00065378" w:rsidP="00065378">
      <w:pPr>
        <w:pStyle w:val="Heading1"/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ab/>
      </w:r>
    </w:p>
    <w:p w14:paraId="401F4A19" w14:textId="16FA2023" w:rsidR="00597DFB" w:rsidRPr="0046073E" w:rsidRDefault="007E3B19" w:rsidP="00065378">
      <w:pPr>
        <w:pStyle w:val="Heading1"/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ab/>
      </w:r>
      <w:r w:rsidR="003604F9">
        <w:rPr>
          <w:rFonts w:ascii="Nunito" w:hAnsi="Nunito"/>
          <w:sz w:val="20"/>
          <w:szCs w:val="20"/>
        </w:rPr>
        <w:t>Sustainability Policy</w:t>
      </w:r>
    </w:p>
    <w:p w14:paraId="0B6A7288" w14:textId="20092CAE" w:rsidR="00597DFB" w:rsidRDefault="00597DFB" w:rsidP="004A3BD0">
      <w:pPr>
        <w:tabs>
          <w:tab w:val="left" w:pos="567"/>
        </w:tabs>
        <w:ind w:left="426"/>
        <w:rPr>
          <w:rFonts w:ascii="Nunito" w:hAnsi="Nunito" w:cs="Arial"/>
          <w:sz w:val="20"/>
          <w:szCs w:val="20"/>
        </w:rPr>
      </w:pPr>
      <w:r w:rsidRPr="5EB65B01">
        <w:rPr>
          <w:rFonts w:ascii="Nunito" w:hAnsi="Nunito" w:cs="Arial"/>
          <w:b/>
          <w:bCs/>
          <w:sz w:val="20"/>
          <w:szCs w:val="20"/>
        </w:rPr>
        <w:t>Strongdor Ltd</w:t>
      </w:r>
      <w:r w:rsidRPr="0046073E">
        <w:rPr>
          <w:rFonts w:ascii="Nunito" w:hAnsi="Nunito" w:cs="Arial"/>
          <w:sz w:val="20"/>
          <w:szCs w:val="20"/>
        </w:rPr>
        <w:t xml:space="preserve"> are specialists in the manufacture and supply of quality steel doors for commercial clients throughout the UK.</w:t>
      </w:r>
    </w:p>
    <w:p w14:paraId="5F9D098A" w14:textId="710DD274" w:rsidR="00C84F32" w:rsidRDefault="00401BB4" w:rsidP="00C84F32">
      <w:pPr>
        <w:tabs>
          <w:tab w:val="left" w:pos="567"/>
        </w:tabs>
        <w:ind w:left="426"/>
        <w:rPr>
          <w:rFonts w:ascii="Nunito" w:hAnsi="Nunito" w:cs="Arial"/>
          <w:bCs/>
          <w:sz w:val="20"/>
          <w:szCs w:val="20"/>
        </w:rPr>
      </w:pPr>
      <w:r w:rsidRPr="00EF38C0">
        <w:rPr>
          <w:rFonts w:ascii="Nunito" w:hAnsi="Nunito" w:cs="Arial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0ADF60C" wp14:editId="410AA237">
            <wp:simplePos x="0" y="0"/>
            <wp:positionH relativeFrom="column">
              <wp:posOffset>-3733165</wp:posOffset>
            </wp:positionH>
            <wp:positionV relativeFrom="paragraph">
              <wp:posOffset>80010</wp:posOffset>
            </wp:positionV>
            <wp:extent cx="3581400" cy="4117340"/>
            <wp:effectExtent l="0" t="0" r="0" b="0"/>
            <wp:wrapNone/>
            <wp:docPr id="1684047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476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11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06">
        <w:rPr>
          <w:rFonts w:ascii="Nunito" w:hAnsi="Nunito" w:cs="Arial"/>
          <w:bCs/>
          <w:sz w:val="20"/>
          <w:szCs w:val="20"/>
        </w:rPr>
        <w:t xml:space="preserve">Strongdor Ltd are </w:t>
      </w:r>
      <w:r w:rsidR="00261566">
        <w:rPr>
          <w:rFonts w:ascii="Nunito" w:hAnsi="Nunito" w:cs="Arial"/>
          <w:bCs/>
          <w:sz w:val="20"/>
          <w:szCs w:val="20"/>
        </w:rPr>
        <w:t>committed</w:t>
      </w:r>
      <w:r w:rsidR="00182A06">
        <w:rPr>
          <w:rFonts w:ascii="Nunito" w:hAnsi="Nunito" w:cs="Arial"/>
          <w:bCs/>
          <w:sz w:val="20"/>
          <w:szCs w:val="20"/>
        </w:rPr>
        <w:t xml:space="preserve"> to promoting sustain</w:t>
      </w:r>
      <w:r w:rsidR="00466BDD">
        <w:rPr>
          <w:rFonts w:ascii="Nunito" w:hAnsi="Nunito" w:cs="Arial"/>
          <w:bCs/>
          <w:sz w:val="20"/>
          <w:szCs w:val="20"/>
        </w:rPr>
        <w:t>ability</w:t>
      </w:r>
      <w:r w:rsidR="00EA3633">
        <w:rPr>
          <w:rFonts w:ascii="Nunito" w:hAnsi="Nunito" w:cs="Arial"/>
          <w:bCs/>
          <w:sz w:val="20"/>
          <w:szCs w:val="20"/>
        </w:rPr>
        <w:t xml:space="preserve"> and</w:t>
      </w:r>
      <w:r w:rsidR="00963061">
        <w:rPr>
          <w:rFonts w:ascii="Nunito" w:hAnsi="Nunito" w:cs="Arial"/>
          <w:bCs/>
          <w:sz w:val="20"/>
          <w:szCs w:val="20"/>
        </w:rPr>
        <w:t xml:space="preserve"> continually working to reduce</w:t>
      </w:r>
      <w:r w:rsidR="0083386A">
        <w:rPr>
          <w:rFonts w:ascii="Nunito" w:hAnsi="Nunito" w:cs="Arial"/>
          <w:bCs/>
          <w:sz w:val="20"/>
          <w:szCs w:val="20"/>
        </w:rPr>
        <w:t xml:space="preserve"> the environmental impacts </w:t>
      </w:r>
      <w:r w:rsidR="00865AA4">
        <w:rPr>
          <w:rFonts w:ascii="Nunito" w:hAnsi="Nunito" w:cs="Arial"/>
          <w:bCs/>
          <w:sz w:val="20"/>
          <w:szCs w:val="20"/>
        </w:rPr>
        <w:t>of all aspects of our business.</w:t>
      </w:r>
    </w:p>
    <w:p w14:paraId="1DA27129" w14:textId="71B94D5C" w:rsidR="00EF38C0" w:rsidRDefault="00EF38C0" w:rsidP="00C84F32">
      <w:pPr>
        <w:tabs>
          <w:tab w:val="left" w:pos="567"/>
        </w:tabs>
        <w:ind w:left="426"/>
        <w:rPr>
          <w:rFonts w:ascii="Nunito" w:hAnsi="Nunito" w:cs="Arial"/>
          <w:bCs/>
          <w:sz w:val="20"/>
          <w:szCs w:val="20"/>
        </w:rPr>
      </w:pPr>
    </w:p>
    <w:p w14:paraId="0722CE3A" w14:textId="581AF7D4" w:rsidR="00C84F32" w:rsidRPr="00C84F32" w:rsidRDefault="004A3BD0" w:rsidP="00C84F32">
      <w:pPr>
        <w:tabs>
          <w:tab w:val="left" w:pos="567"/>
        </w:tabs>
        <w:ind w:left="426"/>
        <w:rPr>
          <w:rFonts w:ascii="Nunito" w:hAnsi="Nunito" w:cs="Arial"/>
          <w:bCs/>
          <w:sz w:val="20"/>
          <w:szCs w:val="20"/>
        </w:rPr>
      </w:pPr>
      <w:r w:rsidRPr="00C84F32">
        <w:rPr>
          <w:rFonts w:ascii="Nunito" w:hAnsi="Nunito" w:cs="Arial"/>
          <w:bCs/>
          <w:sz w:val="20"/>
          <w:szCs w:val="20"/>
        </w:rPr>
        <w:t>Strongdor aim to:</w:t>
      </w:r>
    </w:p>
    <w:p w14:paraId="0AE53C02" w14:textId="2273923C" w:rsidR="00C84F32" w:rsidRDefault="00A57CBA" w:rsidP="00C84F32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 w:rsidRPr="00C84F32">
        <w:rPr>
          <w:rFonts w:ascii="Nunito" w:hAnsi="Nunito" w:cs="Arial"/>
          <w:bCs/>
        </w:rPr>
        <w:t>Comply with all applicable legislation</w:t>
      </w:r>
      <w:r w:rsidR="00C84F32" w:rsidRPr="00C84F32">
        <w:rPr>
          <w:rFonts w:ascii="Nunito" w:hAnsi="Nunito" w:cs="Arial"/>
          <w:bCs/>
        </w:rPr>
        <w:t>, regulations and codes of practice, exceeding these requirements when practical.</w:t>
      </w:r>
    </w:p>
    <w:p w14:paraId="2B86052C" w14:textId="4C8ECF58" w:rsidR="00C84F32" w:rsidRDefault="006346B1" w:rsidP="00C84F32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 xml:space="preserve">Integrate sustainability into all our business decisions. </w:t>
      </w:r>
    </w:p>
    <w:p w14:paraId="67AB7525" w14:textId="44FB9065" w:rsidR="006346B1" w:rsidRDefault="00414212" w:rsidP="00C84F32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>Minimise waste</w:t>
      </w:r>
      <w:r w:rsidR="008A4F89">
        <w:rPr>
          <w:rFonts w:ascii="Nunito" w:hAnsi="Nunito" w:cs="Arial"/>
          <w:bCs/>
        </w:rPr>
        <w:t>.</w:t>
      </w:r>
      <w:r w:rsidR="004110B3" w:rsidRPr="004110B3">
        <w:rPr>
          <w:rFonts w:ascii="Garamond" w:eastAsia="Garamond" w:hAnsi="Garamond" w:cs="Garamond"/>
          <w:smallCaps/>
          <w:noProof/>
        </w:rPr>
        <w:t xml:space="preserve"> </w:t>
      </w:r>
    </w:p>
    <w:p w14:paraId="7984C61D" w14:textId="2F55330E" w:rsidR="008A4F89" w:rsidRDefault="00B833E4" w:rsidP="00C84F32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 xml:space="preserve">Use green energy </w:t>
      </w:r>
      <w:r w:rsidR="00B30FC2">
        <w:rPr>
          <w:rFonts w:ascii="Nunito" w:hAnsi="Nunito" w:cs="Arial"/>
          <w:bCs/>
        </w:rPr>
        <w:t>sources where possible.</w:t>
      </w:r>
    </w:p>
    <w:p w14:paraId="58209595" w14:textId="38B9817C" w:rsidR="00B30FC2" w:rsidRDefault="00586AC0" w:rsidP="00C84F32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 xml:space="preserve">To ensure all staff are aware of the </w:t>
      </w:r>
      <w:r w:rsidR="00751EB8">
        <w:rPr>
          <w:rFonts w:ascii="Nunito" w:hAnsi="Nunito" w:cs="Arial"/>
          <w:bCs/>
        </w:rPr>
        <w:t>sustainability policy</w:t>
      </w:r>
      <w:r w:rsidR="00514C5F">
        <w:rPr>
          <w:rFonts w:ascii="Nunito" w:hAnsi="Nunito" w:cs="Arial"/>
          <w:bCs/>
        </w:rPr>
        <w:t xml:space="preserve"> and are committed to its </w:t>
      </w:r>
      <w:r w:rsidR="00540977">
        <w:rPr>
          <w:rFonts w:ascii="Nunito" w:hAnsi="Nunito" w:cs="Arial"/>
          <w:bCs/>
        </w:rPr>
        <w:t>goals.</w:t>
      </w:r>
    </w:p>
    <w:p w14:paraId="20A651BC" w14:textId="5A738497" w:rsidR="006948D1" w:rsidRPr="006948D1" w:rsidRDefault="00540977" w:rsidP="006948D1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 xml:space="preserve">To make interested parties aware of </w:t>
      </w:r>
      <w:r w:rsidR="0066445A">
        <w:rPr>
          <w:rFonts w:ascii="Nunito" w:hAnsi="Nunito" w:cs="Arial"/>
          <w:bCs/>
        </w:rPr>
        <w:t>the sustainability policy and encourage them to adopt sustainable</w:t>
      </w:r>
      <w:r w:rsidR="006948D1">
        <w:rPr>
          <w:rFonts w:ascii="Nunito" w:hAnsi="Nunito" w:cs="Arial"/>
          <w:bCs/>
        </w:rPr>
        <w:t xml:space="preserve"> practices.</w:t>
      </w:r>
    </w:p>
    <w:p w14:paraId="3E8CA87D" w14:textId="2C403411" w:rsidR="00252412" w:rsidRDefault="006948D1" w:rsidP="00252412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>To review the policy annually</w:t>
      </w:r>
      <w:r w:rsidR="00296F2E">
        <w:rPr>
          <w:rFonts w:ascii="Nunito" w:hAnsi="Nunito" w:cs="Arial"/>
          <w:bCs/>
        </w:rPr>
        <w:t xml:space="preserve"> at the management review meeting and continually improve </w:t>
      </w:r>
      <w:r w:rsidR="0070119A">
        <w:rPr>
          <w:rFonts w:ascii="Nunito" w:hAnsi="Nunito" w:cs="Arial"/>
          <w:bCs/>
        </w:rPr>
        <w:t xml:space="preserve">the </w:t>
      </w:r>
      <w:r w:rsidR="00252412">
        <w:rPr>
          <w:rFonts w:ascii="Nunito" w:hAnsi="Nunito" w:cs="Arial"/>
          <w:bCs/>
        </w:rPr>
        <w:t>sustainability of the business.</w:t>
      </w:r>
    </w:p>
    <w:p w14:paraId="3F936CD2" w14:textId="77777777" w:rsidR="00EF38C0" w:rsidRDefault="00EF38C0" w:rsidP="00252412">
      <w:pPr>
        <w:tabs>
          <w:tab w:val="left" w:pos="567"/>
        </w:tabs>
        <w:rPr>
          <w:rFonts w:ascii="Nunito" w:hAnsi="Nunito" w:cs="Arial"/>
          <w:bCs/>
          <w:sz w:val="20"/>
          <w:szCs w:val="20"/>
        </w:rPr>
      </w:pPr>
      <w:r>
        <w:rPr>
          <w:rFonts w:ascii="Nunito" w:hAnsi="Nunito" w:cs="Arial"/>
          <w:bCs/>
          <w:sz w:val="20"/>
          <w:szCs w:val="20"/>
        </w:rPr>
        <w:tab/>
      </w:r>
    </w:p>
    <w:p w14:paraId="4DC02396" w14:textId="15C283F1" w:rsidR="00252412" w:rsidRPr="00AB7363" w:rsidRDefault="00EF38C0" w:rsidP="00252412">
      <w:pPr>
        <w:tabs>
          <w:tab w:val="left" w:pos="567"/>
        </w:tabs>
        <w:rPr>
          <w:rFonts w:ascii="Nunito" w:hAnsi="Nunito" w:cs="Arial"/>
          <w:bCs/>
          <w:sz w:val="20"/>
          <w:szCs w:val="20"/>
        </w:rPr>
      </w:pPr>
      <w:r>
        <w:rPr>
          <w:rFonts w:ascii="Nunito" w:hAnsi="Nunito" w:cs="Arial"/>
          <w:bCs/>
          <w:sz w:val="20"/>
          <w:szCs w:val="20"/>
        </w:rPr>
        <w:tab/>
      </w:r>
      <w:r w:rsidR="00FD41DA" w:rsidRPr="00AB7363">
        <w:rPr>
          <w:rFonts w:ascii="Nunito" w:hAnsi="Nunito" w:cs="Arial"/>
          <w:bCs/>
          <w:sz w:val="20"/>
          <w:szCs w:val="20"/>
        </w:rPr>
        <w:t>Examples:</w:t>
      </w:r>
    </w:p>
    <w:p w14:paraId="64BD3982" w14:textId="5BA76561" w:rsidR="00FD41DA" w:rsidRDefault="00AB7363" w:rsidP="00FD41DA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>Use green energy tariffs.</w:t>
      </w:r>
    </w:p>
    <w:p w14:paraId="1715BEFD" w14:textId="1EC01615" w:rsidR="00326981" w:rsidRDefault="00326981" w:rsidP="00FD41DA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 xml:space="preserve">Monitor and measure </w:t>
      </w:r>
      <w:r w:rsidR="00F1006F">
        <w:rPr>
          <w:rFonts w:ascii="Nunito" w:hAnsi="Nunito" w:cs="Arial"/>
          <w:bCs/>
        </w:rPr>
        <w:t>our use of utilities.</w:t>
      </w:r>
    </w:p>
    <w:p w14:paraId="1B5CA64E" w14:textId="1AA5DC95" w:rsidR="00B50A8D" w:rsidRPr="00F127A1" w:rsidRDefault="00F127A1" w:rsidP="00F127A1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 xml:space="preserve">Use </w:t>
      </w:r>
      <w:r w:rsidR="00DB07BC">
        <w:rPr>
          <w:rFonts w:ascii="Nunito" w:hAnsi="Nunito" w:cs="Arial"/>
          <w:bCs/>
        </w:rPr>
        <w:t>LED bulbs</w:t>
      </w:r>
      <w:r>
        <w:rPr>
          <w:rFonts w:ascii="Nunito" w:hAnsi="Nunito" w:cs="Arial"/>
          <w:bCs/>
        </w:rPr>
        <w:t xml:space="preserve"> and s</w:t>
      </w:r>
      <w:r w:rsidRPr="00F127A1">
        <w:rPr>
          <w:rFonts w:ascii="Nunito" w:hAnsi="Nunito" w:cs="Arial"/>
          <w:bCs/>
        </w:rPr>
        <w:t>ensor-controlled</w:t>
      </w:r>
      <w:r>
        <w:rPr>
          <w:rFonts w:ascii="Nunito" w:hAnsi="Nunito" w:cs="Arial"/>
          <w:bCs/>
        </w:rPr>
        <w:t xml:space="preserve"> lighting</w:t>
      </w:r>
      <w:r w:rsidR="00B50A8D" w:rsidRPr="00F127A1">
        <w:rPr>
          <w:rFonts w:ascii="Nunito" w:hAnsi="Nunito" w:cs="Arial"/>
          <w:bCs/>
        </w:rPr>
        <w:t>.</w:t>
      </w:r>
    </w:p>
    <w:p w14:paraId="3D5A0BB9" w14:textId="520C7FAE" w:rsidR="00DB07BC" w:rsidRDefault="00951A43" w:rsidP="00FD41DA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>Variable drive compressors.</w:t>
      </w:r>
    </w:p>
    <w:p w14:paraId="1ABCAA2E" w14:textId="46BC677B" w:rsidR="008457EC" w:rsidRDefault="008457EC" w:rsidP="00FD41DA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>Reduce waste</w:t>
      </w:r>
      <w:r w:rsidR="00D24CFB">
        <w:rPr>
          <w:rFonts w:ascii="Nunito" w:hAnsi="Nunito" w:cs="Arial"/>
          <w:bCs/>
        </w:rPr>
        <w:t xml:space="preserve">, powder </w:t>
      </w:r>
      <w:r w:rsidR="006D70F8">
        <w:rPr>
          <w:rFonts w:ascii="Nunito" w:hAnsi="Nunito" w:cs="Arial"/>
          <w:bCs/>
        </w:rPr>
        <w:t xml:space="preserve">paint </w:t>
      </w:r>
      <w:r w:rsidR="00D24CFB">
        <w:rPr>
          <w:rFonts w:ascii="Nunito" w:hAnsi="Nunito" w:cs="Arial"/>
          <w:bCs/>
        </w:rPr>
        <w:t>reclaim</w:t>
      </w:r>
      <w:r w:rsidR="00C65707">
        <w:rPr>
          <w:rFonts w:ascii="Nunito" w:hAnsi="Nunito" w:cs="Arial"/>
          <w:bCs/>
        </w:rPr>
        <w:t>, minimise packaging</w:t>
      </w:r>
      <w:r w:rsidR="006D70F8">
        <w:rPr>
          <w:rFonts w:ascii="Nunito" w:hAnsi="Nunito" w:cs="Arial"/>
          <w:bCs/>
        </w:rPr>
        <w:t>.</w:t>
      </w:r>
    </w:p>
    <w:p w14:paraId="2B8B6BD4" w14:textId="601F5131" w:rsidR="006D70F8" w:rsidRPr="005B25A2" w:rsidRDefault="008457EC" w:rsidP="005B25A2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 xml:space="preserve">Recycling – cardboard compactor, </w:t>
      </w:r>
      <w:r w:rsidR="00F86CA3">
        <w:rPr>
          <w:rFonts w:ascii="Nunito" w:hAnsi="Nunito" w:cs="Arial"/>
          <w:bCs/>
        </w:rPr>
        <w:t>steel, batteries, paper, ink cartridges</w:t>
      </w:r>
      <w:r w:rsidR="006D70F8">
        <w:rPr>
          <w:rFonts w:ascii="Nunito" w:hAnsi="Nunito" w:cs="Arial"/>
          <w:bCs/>
        </w:rPr>
        <w:t>.</w:t>
      </w:r>
    </w:p>
    <w:p w14:paraId="061C3F79" w14:textId="3C8C3575" w:rsidR="008457EC" w:rsidRDefault="00E97D75" w:rsidP="00FD41DA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>Purchase energy efficient equipment</w:t>
      </w:r>
      <w:r w:rsidR="00D81738">
        <w:rPr>
          <w:rFonts w:ascii="Nunito" w:hAnsi="Nunito" w:cs="Arial"/>
          <w:bCs/>
        </w:rPr>
        <w:t>.</w:t>
      </w:r>
    </w:p>
    <w:p w14:paraId="1404FDAF" w14:textId="6B268244" w:rsidR="00AB7363" w:rsidRDefault="00261EB4" w:rsidP="00FD41DA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D7CE61" wp14:editId="0DE63684">
            <wp:simplePos x="0" y="0"/>
            <wp:positionH relativeFrom="margin">
              <wp:posOffset>-1758950</wp:posOffset>
            </wp:positionH>
            <wp:positionV relativeFrom="margin">
              <wp:posOffset>6459220</wp:posOffset>
            </wp:positionV>
            <wp:extent cx="8873490" cy="4079240"/>
            <wp:effectExtent l="0" t="0" r="3810" b="0"/>
            <wp:wrapNone/>
            <wp:docPr id="51359023" name="Picture 1" descr="A white background with hexag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9023" name="Picture 1" descr="A white background with hexagons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5" b="31168"/>
                    <a:stretch/>
                  </pic:blipFill>
                  <pic:spPr bwMode="auto">
                    <a:xfrm rot="10800000">
                      <a:off x="0" y="0"/>
                      <a:ext cx="8873490" cy="4079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738">
        <w:rPr>
          <w:rFonts w:ascii="Nunito" w:hAnsi="Nunito" w:cs="Arial"/>
          <w:bCs/>
        </w:rPr>
        <w:t>Fleet cars are electric or hybrid where possible.</w:t>
      </w:r>
    </w:p>
    <w:p w14:paraId="60FAD57A" w14:textId="659DA096" w:rsidR="00E71145" w:rsidRDefault="00E71145" w:rsidP="00FD41DA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>Reduce carbon footprint – cycle to work scheme</w:t>
      </w:r>
      <w:r w:rsidR="00D81738">
        <w:rPr>
          <w:rFonts w:ascii="Nunito" w:hAnsi="Nunito" w:cs="Arial"/>
          <w:bCs/>
        </w:rPr>
        <w:t>.</w:t>
      </w:r>
    </w:p>
    <w:p w14:paraId="43421BFE" w14:textId="36E8B478" w:rsidR="00811F3F" w:rsidRDefault="002C44AE" w:rsidP="00FD41DA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 xml:space="preserve">Avoid unnecessary travel by using </w:t>
      </w:r>
      <w:r w:rsidR="008D4A38">
        <w:rPr>
          <w:rFonts w:ascii="Nunito" w:hAnsi="Nunito" w:cs="Arial"/>
          <w:bCs/>
        </w:rPr>
        <w:t>o</w:t>
      </w:r>
      <w:r>
        <w:rPr>
          <w:rFonts w:ascii="Nunito" w:hAnsi="Nunito" w:cs="Arial"/>
          <w:bCs/>
        </w:rPr>
        <w:t>ther forms of communication.</w:t>
      </w:r>
    </w:p>
    <w:p w14:paraId="33D0A512" w14:textId="4F19ABF7" w:rsidR="003A16CD" w:rsidRPr="00372368" w:rsidRDefault="00787D05" w:rsidP="00372368">
      <w:pPr>
        <w:pStyle w:val="ListParagraph"/>
        <w:numPr>
          <w:ilvl w:val="0"/>
          <w:numId w:val="3"/>
        </w:numPr>
        <w:tabs>
          <w:tab w:val="left" w:pos="567"/>
        </w:tabs>
        <w:rPr>
          <w:rFonts w:ascii="Nunito" w:hAnsi="Nunito" w:cs="Arial"/>
          <w:bCs/>
        </w:rPr>
      </w:pPr>
      <w:r>
        <w:rPr>
          <w:rFonts w:ascii="Nunito" w:hAnsi="Nunito" w:cs="Arial"/>
          <w:bCs/>
        </w:rPr>
        <w:t>When travel is necessary plan the rou</w:t>
      </w:r>
      <w:r w:rsidR="003A16CD">
        <w:rPr>
          <w:rFonts w:ascii="Nunito" w:hAnsi="Nunito" w:cs="Arial"/>
          <w:bCs/>
        </w:rPr>
        <w:t xml:space="preserve">te and take the most </w:t>
      </w:r>
      <w:r w:rsidR="0065046C">
        <w:rPr>
          <w:rFonts w:ascii="Nunito" w:hAnsi="Nunito" w:cs="Arial"/>
          <w:bCs/>
        </w:rPr>
        <w:t>fuel-efficient</w:t>
      </w:r>
      <w:r w:rsidR="003A16CD">
        <w:rPr>
          <w:rFonts w:ascii="Nunito" w:hAnsi="Nunito" w:cs="Arial"/>
          <w:bCs/>
        </w:rPr>
        <w:t xml:space="preserve"> option.</w:t>
      </w:r>
    </w:p>
    <w:p w14:paraId="77172584" w14:textId="0C44CB67" w:rsidR="00597DFB" w:rsidRPr="00A21B99" w:rsidRDefault="00C84F32" w:rsidP="00A21B99">
      <w:pPr>
        <w:tabs>
          <w:tab w:val="left" w:pos="567"/>
        </w:tabs>
        <w:ind w:left="426"/>
        <w:rPr>
          <w:rFonts w:ascii="Nunito" w:hAnsi="Nunito" w:cs="Arial"/>
          <w:bCs/>
          <w:sz w:val="20"/>
          <w:szCs w:val="20"/>
        </w:rPr>
      </w:pPr>
      <w:r>
        <w:rPr>
          <w:rFonts w:ascii="Nunito" w:hAnsi="Nunito" w:cs="Arial"/>
          <w:bCs/>
          <w:sz w:val="20"/>
          <w:szCs w:val="20"/>
        </w:rPr>
        <w:t xml:space="preserve"> </w:t>
      </w:r>
    </w:p>
    <w:p w14:paraId="2266EAD1" w14:textId="2A9ABCA5" w:rsidR="0065046C" w:rsidRDefault="0065046C" w:rsidP="004A3BD0">
      <w:pPr>
        <w:widowControl w:val="0"/>
        <w:adjustRightInd w:val="0"/>
        <w:spacing w:after="0" w:line="240" w:lineRule="auto"/>
        <w:ind w:left="720"/>
        <w:textAlignment w:val="baseline"/>
        <w:rPr>
          <w:rFonts w:ascii="Nunito" w:hAnsi="Nunito" w:cs="Arial"/>
          <w:sz w:val="20"/>
          <w:szCs w:val="20"/>
        </w:rPr>
      </w:pPr>
    </w:p>
    <w:p w14:paraId="1805B978" w14:textId="76D859F3" w:rsidR="0065046C" w:rsidRDefault="003053FB" w:rsidP="004A3BD0">
      <w:pPr>
        <w:widowControl w:val="0"/>
        <w:adjustRightInd w:val="0"/>
        <w:spacing w:after="0" w:line="240" w:lineRule="auto"/>
        <w:ind w:left="720"/>
        <w:textAlignment w:val="baseline"/>
        <w:rPr>
          <w:rFonts w:ascii="Nunito" w:hAnsi="Nunito" w:cs="Arial"/>
          <w:sz w:val="20"/>
          <w:szCs w:val="20"/>
        </w:rPr>
      </w:pPr>
      <w:r w:rsidRPr="003053FB">
        <w:rPr>
          <w:rFonts w:ascii="Nunito" w:hAnsi="Nunito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B665442" wp14:editId="0F94C799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1714649" cy="662997"/>
            <wp:effectExtent l="0" t="0" r="0" b="3810"/>
            <wp:wrapNone/>
            <wp:docPr id="524218848" name="Picture 1" descr="A drawing of a person's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18848" name="Picture 1" descr="A drawing of a person's body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649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EF5D0" w14:textId="57E082DE" w:rsidR="0065046C" w:rsidRDefault="0065046C" w:rsidP="004A3BD0">
      <w:pPr>
        <w:widowControl w:val="0"/>
        <w:adjustRightInd w:val="0"/>
        <w:spacing w:after="0" w:line="240" w:lineRule="auto"/>
        <w:ind w:left="720"/>
        <w:textAlignment w:val="baseline"/>
        <w:rPr>
          <w:rFonts w:ascii="Nunito" w:hAnsi="Nunito" w:cs="Arial"/>
          <w:sz w:val="20"/>
          <w:szCs w:val="20"/>
        </w:rPr>
      </w:pPr>
    </w:p>
    <w:p w14:paraId="71C915E3" w14:textId="77777777" w:rsidR="0065046C" w:rsidRDefault="0065046C" w:rsidP="004A3BD0">
      <w:pPr>
        <w:widowControl w:val="0"/>
        <w:adjustRightInd w:val="0"/>
        <w:spacing w:after="0" w:line="240" w:lineRule="auto"/>
        <w:ind w:left="720"/>
        <w:textAlignment w:val="baseline"/>
        <w:rPr>
          <w:rFonts w:ascii="Nunito" w:hAnsi="Nunito" w:cs="Arial"/>
          <w:sz w:val="20"/>
          <w:szCs w:val="20"/>
        </w:rPr>
      </w:pPr>
    </w:p>
    <w:p w14:paraId="67B1D6DB" w14:textId="77777777" w:rsidR="0065046C" w:rsidRDefault="0065046C" w:rsidP="004A3BD0">
      <w:pPr>
        <w:widowControl w:val="0"/>
        <w:adjustRightInd w:val="0"/>
        <w:spacing w:after="0" w:line="240" w:lineRule="auto"/>
        <w:ind w:left="720"/>
        <w:textAlignment w:val="baseline"/>
        <w:rPr>
          <w:rFonts w:ascii="Nunito" w:hAnsi="Nunito" w:cs="Arial"/>
          <w:sz w:val="20"/>
          <w:szCs w:val="20"/>
        </w:rPr>
      </w:pPr>
    </w:p>
    <w:p w14:paraId="23BC8852" w14:textId="77777777" w:rsidR="0065046C" w:rsidRPr="0046073E" w:rsidRDefault="0065046C" w:rsidP="004A3BD0">
      <w:pPr>
        <w:widowControl w:val="0"/>
        <w:adjustRightInd w:val="0"/>
        <w:spacing w:after="0" w:line="240" w:lineRule="auto"/>
        <w:ind w:left="720"/>
        <w:textAlignment w:val="baseline"/>
        <w:rPr>
          <w:rFonts w:ascii="Nunito" w:hAnsi="Nunito" w:cs="Arial"/>
          <w:sz w:val="20"/>
          <w:szCs w:val="20"/>
        </w:rPr>
      </w:pPr>
    </w:p>
    <w:p w14:paraId="70C8804B" w14:textId="17DEF4A4" w:rsidR="00136F2D" w:rsidRPr="0046073E" w:rsidRDefault="00597DFB" w:rsidP="004A3BD0">
      <w:pPr>
        <w:tabs>
          <w:tab w:val="left" w:pos="567"/>
        </w:tabs>
        <w:rPr>
          <w:rFonts w:ascii="Nunito" w:hAnsi="Nunito" w:cs="Arial"/>
          <w:b/>
          <w:sz w:val="20"/>
          <w:szCs w:val="20"/>
        </w:rPr>
      </w:pPr>
      <w:r w:rsidRPr="5BEB9072">
        <w:rPr>
          <w:rFonts w:ascii="Nunito" w:hAnsi="Nunito" w:cs="Arial"/>
          <w:b/>
          <w:bCs/>
          <w:sz w:val="20"/>
          <w:szCs w:val="20"/>
        </w:rPr>
        <w:t xml:space="preserve">Tim Devenish – </w:t>
      </w:r>
      <w:r w:rsidR="00F525A2">
        <w:rPr>
          <w:rFonts w:ascii="Nunito" w:hAnsi="Nunito" w:cs="Arial"/>
          <w:b/>
          <w:bCs/>
          <w:sz w:val="20"/>
          <w:szCs w:val="20"/>
        </w:rPr>
        <w:t>Global CEO</w:t>
      </w:r>
    </w:p>
    <w:p w14:paraId="2926AE7B" w14:textId="187E16CD" w:rsidR="00F525A2" w:rsidRDefault="00F525A2">
      <w:pPr>
        <w:tabs>
          <w:tab w:val="left" w:pos="567"/>
        </w:tabs>
        <w:rPr>
          <w:rFonts w:ascii="Nunito" w:hAnsi="Nunito" w:cs="Arial"/>
          <w:b/>
          <w:bCs/>
          <w:sz w:val="20"/>
          <w:szCs w:val="20"/>
        </w:rPr>
      </w:pPr>
      <w:r>
        <w:rPr>
          <w:rFonts w:ascii="Nunito" w:hAnsi="Nunito" w:cs="Arial"/>
          <w:b/>
          <w:bCs/>
          <w:sz w:val="20"/>
          <w:szCs w:val="20"/>
        </w:rPr>
        <w:t>0</w:t>
      </w:r>
      <w:r w:rsidR="00DE021D">
        <w:rPr>
          <w:rFonts w:ascii="Nunito" w:hAnsi="Nunito" w:cs="Arial"/>
          <w:b/>
          <w:bCs/>
          <w:sz w:val="20"/>
          <w:szCs w:val="20"/>
        </w:rPr>
        <w:t>2</w:t>
      </w:r>
      <w:r w:rsidR="00DE021D">
        <w:rPr>
          <w:rFonts w:ascii="Nunito" w:hAnsi="Nunito" w:cs="Arial"/>
          <w:b/>
          <w:bCs/>
          <w:sz w:val="20"/>
          <w:szCs w:val="20"/>
          <w:vertAlign w:val="superscript"/>
        </w:rPr>
        <w:t>nd</w:t>
      </w:r>
      <w:r>
        <w:rPr>
          <w:rFonts w:ascii="Nunito" w:hAnsi="Nunito" w:cs="Arial"/>
          <w:b/>
          <w:bCs/>
          <w:sz w:val="20"/>
          <w:szCs w:val="20"/>
        </w:rPr>
        <w:t xml:space="preserve"> Jan 202</w:t>
      </w:r>
      <w:r w:rsidR="00DE021D">
        <w:rPr>
          <w:rFonts w:ascii="Nunito" w:hAnsi="Nunito" w:cs="Arial"/>
          <w:b/>
          <w:bCs/>
          <w:sz w:val="20"/>
          <w:szCs w:val="20"/>
        </w:rPr>
        <w:t>6</w:t>
      </w:r>
    </w:p>
    <w:sectPr w:rsidR="00F525A2" w:rsidSect="0041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D936" w14:textId="77777777" w:rsidR="00D10C5C" w:rsidRDefault="00D10C5C" w:rsidP="00597DFB">
      <w:pPr>
        <w:spacing w:after="0" w:line="240" w:lineRule="auto"/>
      </w:pPr>
      <w:r>
        <w:separator/>
      </w:r>
    </w:p>
  </w:endnote>
  <w:endnote w:type="continuationSeparator" w:id="0">
    <w:p w14:paraId="01592C3F" w14:textId="77777777" w:rsidR="00D10C5C" w:rsidRDefault="00D10C5C" w:rsidP="00597DFB">
      <w:pPr>
        <w:spacing w:after="0" w:line="240" w:lineRule="auto"/>
      </w:pPr>
      <w:r>
        <w:continuationSeparator/>
      </w:r>
    </w:p>
  </w:endnote>
  <w:endnote w:type="continuationNotice" w:id="1">
    <w:p w14:paraId="72C6EF6C" w14:textId="77777777" w:rsidR="00D10C5C" w:rsidRDefault="00D10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B5D9" w14:textId="77777777" w:rsidR="00D10C5C" w:rsidRDefault="00D10C5C" w:rsidP="00597DFB">
      <w:pPr>
        <w:spacing w:after="0" w:line="240" w:lineRule="auto"/>
      </w:pPr>
      <w:r>
        <w:separator/>
      </w:r>
    </w:p>
  </w:footnote>
  <w:footnote w:type="continuationSeparator" w:id="0">
    <w:p w14:paraId="16C28D82" w14:textId="77777777" w:rsidR="00D10C5C" w:rsidRDefault="00D10C5C" w:rsidP="00597DFB">
      <w:pPr>
        <w:spacing w:after="0" w:line="240" w:lineRule="auto"/>
      </w:pPr>
      <w:r>
        <w:continuationSeparator/>
      </w:r>
    </w:p>
  </w:footnote>
  <w:footnote w:type="continuationNotice" w:id="1">
    <w:p w14:paraId="70EAD189" w14:textId="77777777" w:rsidR="00D10C5C" w:rsidRDefault="00D10C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7B30"/>
    <w:multiLevelType w:val="hybridMultilevel"/>
    <w:tmpl w:val="819C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54A82"/>
    <w:multiLevelType w:val="hybridMultilevel"/>
    <w:tmpl w:val="3958467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C5513D"/>
    <w:multiLevelType w:val="hybridMultilevel"/>
    <w:tmpl w:val="B148AC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7908708">
    <w:abstractNumId w:val="0"/>
  </w:num>
  <w:num w:numId="2" w16cid:durableId="819541886">
    <w:abstractNumId w:val="1"/>
  </w:num>
  <w:num w:numId="3" w16cid:durableId="537009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FB"/>
    <w:rsid w:val="00003567"/>
    <w:rsid w:val="0002175F"/>
    <w:rsid w:val="00033943"/>
    <w:rsid w:val="00051BC2"/>
    <w:rsid w:val="00052923"/>
    <w:rsid w:val="00065378"/>
    <w:rsid w:val="00083CA2"/>
    <w:rsid w:val="000C27B0"/>
    <w:rsid w:val="00132909"/>
    <w:rsid w:val="0013485B"/>
    <w:rsid w:val="00136F2D"/>
    <w:rsid w:val="00155C0A"/>
    <w:rsid w:val="00182A06"/>
    <w:rsid w:val="00195D66"/>
    <w:rsid w:val="001A54F7"/>
    <w:rsid w:val="001A5F0D"/>
    <w:rsid w:val="00245ACE"/>
    <w:rsid w:val="00252412"/>
    <w:rsid w:val="00261566"/>
    <w:rsid w:val="00261EB4"/>
    <w:rsid w:val="00262B47"/>
    <w:rsid w:val="00296F2E"/>
    <w:rsid w:val="002A5F04"/>
    <w:rsid w:val="002B2FB6"/>
    <w:rsid w:val="002C44AE"/>
    <w:rsid w:val="002D75D5"/>
    <w:rsid w:val="002E1D44"/>
    <w:rsid w:val="002E4CC2"/>
    <w:rsid w:val="002F1E74"/>
    <w:rsid w:val="003029EA"/>
    <w:rsid w:val="003053FB"/>
    <w:rsid w:val="00326981"/>
    <w:rsid w:val="00331E76"/>
    <w:rsid w:val="003536E4"/>
    <w:rsid w:val="003604F9"/>
    <w:rsid w:val="00372368"/>
    <w:rsid w:val="0038415B"/>
    <w:rsid w:val="003862E8"/>
    <w:rsid w:val="003A16CD"/>
    <w:rsid w:val="003C1669"/>
    <w:rsid w:val="003F436E"/>
    <w:rsid w:val="00401BB4"/>
    <w:rsid w:val="00405714"/>
    <w:rsid w:val="004110B3"/>
    <w:rsid w:val="00414212"/>
    <w:rsid w:val="0046073E"/>
    <w:rsid w:val="00466BDD"/>
    <w:rsid w:val="004A3BD0"/>
    <w:rsid w:val="004A786D"/>
    <w:rsid w:val="004D1F2C"/>
    <w:rsid w:val="00514C5F"/>
    <w:rsid w:val="00523EC2"/>
    <w:rsid w:val="00540977"/>
    <w:rsid w:val="00586AC0"/>
    <w:rsid w:val="00597DFB"/>
    <w:rsid w:val="005A75A2"/>
    <w:rsid w:val="005B25A2"/>
    <w:rsid w:val="005E6085"/>
    <w:rsid w:val="006346B1"/>
    <w:rsid w:val="00644F8B"/>
    <w:rsid w:val="0065046C"/>
    <w:rsid w:val="0066445A"/>
    <w:rsid w:val="00667ACF"/>
    <w:rsid w:val="00672B23"/>
    <w:rsid w:val="006948D1"/>
    <w:rsid w:val="006D70F8"/>
    <w:rsid w:val="0070119A"/>
    <w:rsid w:val="00730BDC"/>
    <w:rsid w:val="00751EB8"/>
    <w:rsid w:val="00762349"/>
    <w:rsid w:val="00787D05"/>
    <w:rsid w:val="007C5D12"/>
    <w:rsid w:val="007D3C85"/>
    <w:rsid w:val="007E3B19"/>
    <w:rsid w:val="00811F3F"/>
    <w:rsid w:val="00814B96"/>
    <w:rsid w:val="008209D2"/>
    <w:rsid w:val="00831BE7"/>
    <w:rsid w:val="0083386A"/>
    <w:rsid w:val="008457EC"/>
    <w:rsid w:val="00865AA4"/>
    <w:rsid w:val="00892359"/>
    <w:rsid w:val="00894DC2"/>
    <w:rsid w:val="008A4F89"/>
    <w:rsid w:val="008B38E8"/>
    <w:rsid w:val="008D4A38"/>
    <w:rsid w:val="00907549"/>
    <w:rsid w:val="00951A43"/>
    <w:rsid w:val="00963061"/>
    <w:rsid w:val="009668CC"/>
    <w:rsid w:val="009C638A"/>
    <w:rsid w:val="00A21B99"/>
    <w:rsid w:val="00A57CBA"/>
    <w:rsid w:val="00A60FB9"/>
    <w:rsid w:val="00AA2834"/>
    <w:rsid w:val="00AB7363"/>
    <w:rsid w:val="00AF63C9"/>
    <w:rsid w:val="00B20C38"/>
    <w:rsid w:val="00B241DF"/>
    <w:rsid w:val="00B30FC2"/>
    <w:rsid w:val="00B50A8D"/>
    <w:rsid w:val="00B63208"/>
    <w:rsid w:val="00B833E4"/>
    <w:rsid w:val="00B85EB2"/>
    <w:rsid w:val="00C058DC"/>
    <w:rsid w:val="00C335B4"/>
    <w:rsid w:val="00C65707"/>
    <w:rsid w:val="00C84F32"/>
    <w:rsid w:val="00C95081"/>
    <w:rsid w:val="00D02EDD"/>
    <w:rsid w:val="00D10C5C"/>
    <w:rsid w:val="00D24CFB"/>
    <w:rsid w:val="00D27AF5"/>
    <w:rsid w:val="00D81738"/>
    <w:rsid w:val="00D81AA1"/>
    <w:rsid w:val="00DA38EA"/>
    <w:rsid w:val="00DA6E83"/>
    <w:rsid w:val="00DB07BC"/>
    <w:rsid w:val="00DB3C26"/>
    <w:rsid w:val="00DE021D"/>
    <w:rsid w:val="00DE4557"/>
    <w:rsid w:val="00E1628E"/>
    <w:rsid w:val="00E30243"/>
    <w:rsid w:val="00E7004C"/>
    <w:rsid w:val="00E7006F"/>
    <w:rsid w:val="00E71145"/>
    <w:rsid w:val="00E76476"/>
    <w:rsid w:val="00E97D75"/>
    <w:rsid w:val="00EA2DF1"/>
    <w:rsid w:val="00EA3633"/>
    <w:rsid w:val="00EC71D7"/>
    <w:rsid w:val="00EE2BD2"/>
    <w:rsid w:val="00EF38C0"/>
    <w:rsid w:val="00EF7F2B"/>
    <w:rsid w:val="00F06F93"/>
    <w:rsid w:val="00F1006F"/>
    <w:rsid w:val="00F127A1"/>
    <w:rsid w:val="00F525A2"/>
    <w:rsid w:val="00F86CA3"/>
    <w:rsid w:val="00FD41DA"/>
    <w:rsid w:val="00FF2355"/>
    <w:rsid w:val="00FF76CF"/>
    <w:rsid w:val="00FF786B"/>
    <w:rsid w:val="5BEB9072"/>
    <w:rsid w:val="5EB65B01"/>
    <w:rsid w:val="6C95A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0C0DF"/>
  <w15:chartTrackingRefBased/>
  <w15:docId w15:val="{A31C277C-5EBB-4C66-A009-2F14D8BE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F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DFB"/>
    <w:pPr>
      <w:keepNext/>
      <w:tabs>
        <w:tab w:val="left" w:pos="426"/>
      </w:tabs>
      <w:spacing w:before="240" w:after="60"/>
      <w:outlineLvl w:val="0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D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D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F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97DFB"/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DF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normaltextrun">
    <w:name w:val="normaltextrun"/>
    <w:basedOn w:val="DefaultParagraphFont"/>
    <w:rsid w:val="00A21B99"/>
  </w:style>
  <w:style w:type="character" w:customStyle="1" w:styleId="eop">
    <w:name w:val="eop"/>
    <w:basedOn w:val="DefaultParagraphFont"/>
    <w:rsid w:val="00A21B99"/>
  </w:style>
  <w:style w:type="paragraph" w:customStyle="1" w:styleId="TableParagraph">
    <w:name w:val="Table Paragraph"/>
    <w:basedOn w:val="Normal"/>
    <w:uiPriority w:val="1"/>
    <w:qFormat/>
    <w:rsid w:val="00065378"/>
    <w:pPr>
      <w:widowControl w:val="0"/>
      <w:autoSpaceDE w:val="0"/>
      <w:autoSpaceDN w:val="0"/>
      <w:spacing w:before="45" w:after="0" w:line="240" w:lineRule="auto"/>
      <w:ind w:right="96"/>
      <w:jc w:val="center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065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50_AS24 xmlns="483330e2-2fc9-4c7d-a768-39a9afc6c703" xsi:nil="true"/>
    <_ip_UnifiedCompliancePolicyProperties xmlns="http://schemas.microsoft.com/sharepoint/v3" xsi:nil="true"/>
    <Test xmlns="483330e2-2fc9-4c7d-a768-39a9afc6c703" xsi:nil="true"/>
    <SharedWithUsers xmlns="85f0032e-68f8-4b6c-b542-fcfa15625385">
      <UserInfo>
        <DisplayName/>
        <AccountId xsi:nil="true"/>
        <AccountType/>
      </UserInfo>
    </SharedWithUsers>
    <MediaLengthInSeconds xmlns="483330e2-2fc9-4c7d-a768-39a9afc6c703" xsi:nil="true"/>
    <lcf76f155ced4ddcb4097134ff3c332f xmlns="483330e2-2fc9-4c7d-a768-39a9afc6c703">
      <Terms xmlns="http://schemas.microsoft.com/office/infopath/2007/PartnerControls"/>
    </lcf76f155ced4ddcb4097134ff3c332f>
    <TaxCatchAll xmlns="85f0032e-68f8-4b6c-b542-fcfa156253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39E43C33F6A458950D0CEFF3F100D" ma:contentTypeVersion="22" ma:contentTypeDescription="Create a new document." ma:contentTypeScope="" ma:versionID="8f8741e21deba1c8510d1e74562f9fee">
  <xsd:schema xmlns:xsd="http://www.w3.org/2001/XMLSchema" xmlns:xs="http://www.w3.org/2001/XMLSchema" xmlns:p="http://schemas.microsoft.com/office/2006/metadata/properties" xmlns:ns1="http://schemas.microsoft.com/sharepoint/v3" xmlns:ns2="85f0032e-68f8-4b6c-b542-fcfa15625385" xmlns:ns3="483330e2-2fc9-4c7d-a768-39a9afc6c703" targetNamespace="http://schemas.microsoft.com/office/2006/metadata/properties" ma:root="true" ma:fieldsID="84fa8ffa44011c6fbbd75d008afc8dcc" ns1:_="" ns2:_="" ns3:_="">
    <xsd:import namespace="http://schemas.microsoft.com/sharepoint/v3"/>
    <xsd:import namespace="85f0032e-68f8-4b6c-b542-fcfa15625385"/>
    <xsd:import namespace="483330e2-2fc9-4c7d-a768-39a9afc6c7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x0050_AS24" minOccurs="0"/>
                <xsd:element ref="ns3:Test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032e-68f8-4b6c-b542-fcfa156253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7ae428c-b080-4ca4-b4ca-6413dd8db741}" ma:internalName="TaxCatchAll" ma:showField="CatchAllData" ma:web="85f0032e-68f8-4b6c-b542-fcfa15625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330e2-2fc9-4c7d-a768-39a9afc6c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50_AS24" ma:index="21" nillable="true" ma:displayName="PAS 24" ma:format="Dropdown" ma:internalName="_x0050_AS24">
      <xsd:simpleType>
        <xsd:restriction base="dms:Text">
          <xsd:maxLength value="255"/>
        </xsd:restriction>
      </xsd:simpleType>
    </xsd:element>
    <xsd:element name="Test" ma:index="22" nillable="true" ma:displayName="Test" ma:format="Dropdown" ma:internalName="Test">
      <xsd:simpleType>
        <xsd:union memberTypes="dms:Text">
          <xsd:simpleType>
            <xsd:restriction base="dms:Choice">
              <xsd:enumeration value="PAS 24"/>
              <xsd:enumeration value="Yellow Doors"/>
              <xsd:enumeration value="Louvre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c154e6f-2446-4669-96eb-dbbca254b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CD5DE-5ECA-4111-80CF-635E48762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46210-1382-48C9-BC0C-EC674F307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EE008-4E7C-46F3-B0E9-173299E85A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3330e2-2fc9-4c7d-a768-39a9afc6c703"/>
    <ds:schemaRef ds:uri="85f0032e-68f8-4b6c-b542-fcfa15625385"/>
  </ds:schemaRefs>
</ds:datastoreItem>
</file>

<file path=customXml/itemProps4.xml><?xml version="1.0" encoding="utf-8"?>
<ds:datastoreItem xmlns:ds="http://schemas.openxmlformats.org/officeDocument/2006/customXml" ds:itemID="{90966AA6-D318-4D30-BF02-D4BE8F5E4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f0032e-68f8-4b6c-b542-fcfa15625385"/>
    <ds:schemaRef ds:uri="483330e2-2fc9-4c7d-a768-39a9afc6c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Irvine | Strongdor</dc:creator>
  <cp:keywords/>
  <dc:description/>
  <cp:lastModifiedBy>Pam Irvine | Strongdor</cp:lastModifiedBy>
  <cp:revision>7</cp:revision>
  <cp:lastPrinted>2024-02-29T15:44:00Z</cp:lastPrinted>
  <dcterms:created xsi:type="dcterms:W3CDTF">2024-11-28T08:30:00Z</dcterms:created>
  <dcterms:modified xsi:type="dcterms:W3CDTF">2026-01-05T12:19:00Z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0x010100FB139E43C33F6A458950D0CEFF3F100D</vt:lpwstr>
  </property>
  <property fmtid="{D5CDD505-2E9C-101B-9397-08002B2CF9AE}" pid="3" name="Order">
    <vt:r8>4426000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